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AF65" w14:textId="77777777" w:rsidR="00F93E77" w:rsidRPr="00F93E77" w:rsidRDefault="00F93E77" w:rsidP="00F93E77">
      <w:pPr>
        <w:jc w:val="center"/>
        <w:rPr>
          <w:rFonts w:ascii="Garamond" w:hAnsi="Garamond"/>
          <w:b/>
          <w:caps/>
          <w:spacing w:val="80"/>
          <w:sz w:val="20"/>
          <w:szCs w:val="20"/>
        </w:rPr>
      </w:pPr>
      <w:r w:rsidRPr="00F93E77">
        <w:rPr>
          <w:rFonts w:ascii="Garamond" w:hAnsi="Garamond"/>
          <w:b/>
          <w:caps/>
          <w:spacing w:val="80"/>
          <w:sz w:val="20"/>
          <w:szCs w:val="20"/>
        </w:rPr>
        <w:t>Christopher M. Dayley</w:t>
      </w:r>
    </w:p>
    <w:p w14:paraId="38F569FE" w14:textId="77777777" w:rsidR="00F93E77" w:rsidRPr="00F93E77" w:rsidRDefault="00F93E77" w:rsidP="00F93E77">
      <w:pPr>
        <w:jc w:val="center"/>
        <w:rPr>
          <w:rFonts w:ascii="Garamond" w:hAnsi="Garamond" w:cs="Garamond"/>
          <w:caps/>
          <w:spacing w:val="30"/>
          <w:sz w:val="20"/>
          <w:szCs w:val="20"/>
        </w:rPr>
      </w:pPr>
      <w:r w:rsidRPr="00F93E77">
        <w:rPr>
          <w:rFonts w:ascii="Garamond" w:hAnsi="Garamond" w:cs="Garamond"/>
          <w:caps/>
          <w:spacing w:val="30"/>
          <w:sz w:val="20"/>
          <w:szCs w:val="20"/>
        </w:rPr>
        <w:t xml:space="preserve">886 Pecan Point </w:t>
      </w:r>
      <w:r w:rsidRPr="00F93E77">
        <w:rPr>
          <w:rFonts w:ascii="Garamond" w:eastAsia="Symbol" w:hAnsi="Garamond" w:cs="Symbol"/>
          <w:caps/>
          <w:noProof/>
          <w:spacing w:val="30"/>
          <w:sz w:val="20"/>
          <w:szCs w:val="20"/>
        </w:rPr>
        <w:t>·</w:t>
      </w:r>
      <w:r w:rsidRPr="00F93E77">
        <w:rPr>
          <w:rFonts w:ascii="Garamond" w:hAnsi="Garamond" w:cs="Garamond"/>
          <w:caps/>
          <w:spacing w:val="30"/>
          <w:sz w:val="20"/>
          <w:szCs w:val="20"/>
        </w:rPr>
        <w:t xml:space="preserve"> New Braunfels, TX, 78130</w:t>
      </w:r>
    </w:p>
    <w:p w14:paraId="39F006DF" w14:textId="04C16765" w:rsidR="00F93E77" w:rsidRPr="00F93E77" w:rsidRDefault="00F93E77" w:rsidP="00F93E77">
      <w:pPr>
        <w:jc w:val="center"/>
        <w:rPr>
          <w:rFonts w:ascii="Garamond" w:hAnsi="Garamond" w:cs="Garamond"/>
          <w:caps/>
          <w:spacing w:val="30"/>
          <w:sz w:val="20"/>
          <w:szCs w:val="20"/>
        </w:rPr>
      </w:pPr>
      <w:r w:rsidRPr="00F93E77">
        <w:rPr>
          <w:rFonts w:ascii="Garamond" w:hAnsi="Garamond" w:cs="Garamond"/>
          <w:caps/>
          <w:spacing w:val="30"/>
          <w:sz w:val="20"/>
          <w:szCs w:val="20"/>
        </w:rPr>
        <w:t>Chris.dayley@txstate.edu</w:t>
      </w:r>
    </w:p>
    <w:p w14:paraId="48446B6F" w14:textId="77777777" w:rsidR="00F93E77" w:rsidRDefault="00F93E77" w:rsidP="00F93E77">
      <w:pPr>
        <w:rPr>
          <w:rFonts w:ascii="Garamond" w:hAnsi="Garamond" w:cs="Garamond"/>
          <w:b/>
          <w:caps/>
          <w:spacing w:val="15"/>
        </w:rPr>
      </w:pPr>
    </w:p>
    <w:p w14:paraId="78AE85C8" w14:textId="77777777" w:rsidR="00F93E77" w:rsidRDefault="00F93E77" w:rsidP="00F93E77">
      <w:pPr>
        <w:pStyle w:val="Heading1"/>
        <w:rPr>
          <w:rFonts w:eastAsia="Gill Sans MT"/>
        </w:rPr>
      </w:pPr>
      <w:r w:rsidRPr="00F93E77">
        <w:rPr>
          <w:rFonts w:ascii="Gill Sans MT" w:eastAsia="Gill Sans MT" w:hAnsi="Gill Sans MT"/>
          <w:color w:val="000000" w:themeColor="text1"/>
          <w:sz w:val="20"/>
          <w:szCs w:val="20"/>
        </w:rPr>
        <w:t>EDUCATION</w:t>
      </w:r>
    </w:p>
    <w:p w14:paraId="5A4F38D9" w14:textId="77777777" w:rsidR="00F93E77" w:rsidRDefault="00F93E77" w:rsidP="00F93E77">
      <w:pPr>
        <w:rPr>
          <w:rFonts w:ascii="Garamond" w:hAnsi="Garamond" w:cs="Garamond"/>
          <w:b/>
          <w:bCs/>
        </w:rPr>
      </w:pPr>
    </w:p>
    <w:p w14:paraId="2C44CBF4" w14:textId="77777777" w:rsidR="00F93E77" w:rsidRPr="00F93E77" w:rsidRDefault="00F93E77" w:rsidP="00F93E77">
      <w:pPr>
        <w:rPr>
          <w:rFonts w:ascii="Garamond" w:hAnsi="Garamond" w:cs="Garamond"/>
          <w:b/>
          <w:sz w:val="20"/>
          <w:szCs w:val="20"/>
        </w:rPr>
      </w:pPr>
      <w:r w:rsidRPr="00F93E77">
        <w:rPr>
          <w:rFonts w:ascii="Garamond" w:hAnsi="Garamond" w:cs="Garamond"/>
          <w:b/>
          <w:iCs/>
          <w:sz w:val="20"/>
          <w:szCs w:val="20"/>
        </w:rPr>
        <w:t>Ph.D. in Technical Communication and Rhetoric</w:t>
      </w:r>
    </w:p>
    <w:p w14:paraId="575613C0" w14:textId="61F29A27" w:rsidR="00F93E77" w:rsidRPr="00F93E77" w:rsidRDefault="00F93E77" w:rsidP="00F93E77">
      <w:pPr>
        <w:rPr>
          <w:rFonts w:ascii="Garamond" w:hAnsi="Garamond" w:cs="Garamond"/>
          <w:iCs/>
          <w:sz w:val="20"/>
          <w:szCs w:val="20"/>
        </w:rPr>
      </w:pPr>
      <w:r w:rsidRPr="00F93E77">
        <w:rPr>
          <w:rFonts w:ascii="Garamond" w:hAnsi="Garamond" w:cs="Garamond"/>
          <w:sz w:val="20"/>
          <w:szCs w:val="20"/>
        </w:rPr>
        <w:t xml:space="preserve">Utah State University </w:t>
      </w:r>
      <w:r w:rsidRPr="00F93E77">
        <w:rPr>
          <w:rFonts w:ascii="Garamond" w:hAnsi="Garamond" w:cs="Garamond"/>
          <w:sz w:val="20"/>
          <w:szCs w:val="20"/>
        </w:rPr>
        <w:tab/>
      </w:r>
      <w:r w:rsidRPr="00F93E77">
        <w:rPr>
          <w:rFonts w:ascii="Garamond" w:hAnsi="Garamond" w:cs="Garamond"/>
          <w:sz w:val="20"/>
          <w:szCs w:val="20"/>
        </w:rPr>
        <w:tab/>
      </w:r>
      <w:r w:rsidRPr="00F93E77">
        <w:rPr>
          <w:rFonts w:ascii="Garamond" w:hAnsi="Garamond" w:cs="Garamond"/>
          <w:sz w:val="20"/>
          <w:szCs w:val="20"/>
        </w:rPr>
        <w:tab/>
      </w:r>
      <w:r w:rsidRPr="00F93E77">
        <w:rPr>
          <w:rFonts w:ascii="Garamond" w:hAnsi="Garamond" w:cs="Garamond"/>
          <w:sz w:val="20"/>
          <w:szCs w:val="20"/>
        </w:rPr>
        <w:tab/>
      </w:r>
      <w:r w:rsidRPr="00F93E77">
        <w:rPr>
          <w:rFonts w:ascii="Garamond" w:hAnsi="Garamond" w:cs="Garamond"/>
          <w:sz w:val="20"/>
          <w:szCs w:val="20"/>
        </w:rPr>
        <w:tab/>
      </w:r>
      <w:r w:rsidRPr="00F93E77"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 w:rsidRPr="00F93E77">
        <w:rPr>
          <w:rFonts w:ascii="Garamond" w:hAnsi="Garamond" w:cs="Garamond"/>
          <w:sz w:val="20"/>
          <w:szCs w:val="20"/>
        </w:rPr>
        <w:t xml:space="preserve">(Aug 2012 – Dec. 2019)              </w:t>
      </w:r>
    </w:p>
    <w:p w14:paraId="1C40950D" w14:textId="77777777" w:rsidR="00F93E77" w:rsidRPr="00F93E77" w:rsidRDefault="00F93E77" w:rsidP="00F93E77">
      <w:pPr>
        <w:rPr>
          <w:rFonts w:ascii="Garamond" w:hAnsi="Garamond" w:cs="Garamond"/>
          <w:b/>
          <w:sz w:val="20"/>
          <w:szCs w:val="20"/>
        </w:rPr>
      </w:pPr>
    </w:p>
    <w:p w14:paraId="74A2E791" w14:textId="77777777" w:rsidR="00F93E77" w:rsidRPr="00F93E77" w:rsidRDefault="00F93E77" w:rsidP="00F93E77">
      <w:pPr>
        <w:rPr>
          <w:rFonts w:ascii="Garamond" w:hAnsi="Garamond" w:cs="Garamond"/>
          <w:b/>
          <w:iCs/>
          <w:sz w:val="20"/>
          <w:szCs w:val="20"/>
        </w:rPr>
      </w:pPr>
      <w:r w:rsidRPr="00F93E77">
        <w:rPr>
          <w:rFonts w:ascii="Garamond" w:hAnsi="Garamond" w:cs="Garamond"/>
          <w:b/>
          <w:iCs/>
          <w:sz w:val="20"/>
          <w:szCs w:val="20"/>
        </w:rPr>
        <w:t>M.Ed. in Higher Education Administration</w:t>
      </w:r>
    </w:p>
    <w:p w14:paraId="289A8955" w14:textId="3310BDEF" w:rsidR="00F93E77" w:rsidRPr="00F93E77" w:rsidRDefault="00F93E77" w:rsidP="00F93E77">
      <w:pPr>
        <w:rPr>
          <w:rFonts w:ascii="Garamond" w:hAnsi="Garamond" w:cs="Garamond"/>
          <w:sz w:val="20"/>
          <w:szCs w:val="20"/>
        </w:rPr>
      </w:pPr>
      <w:r w:rsidRPr="00F93E77">
        <w:rPr>
          <w:rFonts w:ascii="Garamond" w:hAnsi="Garamond" w:cs="Garamond"/>
          <w:sz w:val="20"/>
          <w:szCs w:val="20"/>
        </w:rPr>
        <w:t xml:space="preserve">University of Nevada Las Vegas </w:t>
      </w:r>
      <w:r w:rsidRPr="00F93E77">
        <w:rPr>
          <w:rFonts w:ascii="Garamond" w:hAnsi="Garamond" w:cs="Garamond"/>
          <w:sz w:val="20"/>
          <w:szCs w:val="20"/>
        </w:rPr>
        <w:tab/>
      </w:r>
      <w:r w:rsidRPr="00F93E77">
        <w:rPr>
          <w:rFonts w:ascii="Garamond" w:hAnsi="Garamond" w:cs="Garamond"/>
          <w:sz w:val="20"/>
          <w:szCs w:val="20"/>
        </w:rPr>
        <w:tab/>
      </w:r>
      <w:r w:rsidRPr="00F93E77">
        <w:rPr>
          <w:rFonts w:ascii="Garamond" w:hAnsi="Garamond" w:cs="Garamond"/>
          <w:sz w:val="20"/>
          <w:szCs w:val="20"/>
        </w:rPr>
        <w:tab/>
      </w:r>
      <w:r w:rsidRPr="00F93E77">
        <w:rPr>
          <w:rFonts w:ascii="Garamond" w:hAnsi="Garamond" w:cs="Garamond"/>
          <w:sz w:val="20"/>
          <w:szCs w:val="20"/>
        </w:rPr>
        <w:tab/>
      </w:r>
      <w:r w:rsidRPr="00F93E77"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 w:rsidRPr="00F93E77">
        <w:rPr>
          <w:rFonts w:ascii="Garamond" w:hAnsi="Garamond" w:cs="Garamond"/>
          <w:sz w:val="20"/>
          <w:szCs w:val="20"/>
        </w:rPr>
        <w:t>(Aug. 2007 – Aug. 2009)</w:t>
      </w:r>
      <w:r w:rsidRPr="00F93E77">
        <w:rPr>
          <w:rFonts w:ascii="Garamond" w:hAnsi="Garamond" w:cs="Garamond"/>
          <w:sz w:val="20"/>
          <w:szCs w:val="20"/>
        </w:rPr>
        <w:tab/>
      </w:r>
      <w:r w:rsidRPr="00F93E77">
        <w:rPr>
          <w:rFonts w:ascii="Garamond" w:hAnsi="Garamond" w:cs="Garamond"/>
          <w:sz w:val="20"/>
          <w:szCs w:val="20"/>
        </w:rPr>
        <w:tab/>
      </w:r>
      <w:r w:rsidRPr="00F93E77">
        <w:rPr>
          <w:rFonts w:ascii="Garamond" w:hAnsi="Garamond" w:cs="Garamond"/>
          <w:sz w:val="20"/>
          <w:szCs w:val="20"/>
        </w:rPr>
        <w:tab/>
        <w:t xml:space="preserve">            </w:t>
      </w:r>
      <w:r w:rsidRPr="00F93E77">
        <w:rPr>
          <w:rFonts w:ascii="Garamond" w:hAnsi="Garamond" w:cs="Garamond"/>
          <w:sz w:val="20"/>
          <w:szCs w:val="20"/>
        </w:rPr>
        <w:tab/>
      </w:r>
      <w:r w:rsidRPr="00F93E77">
        <w:rPr>
          <w:rFonts w:ascii="Garamond" w:hAnsi="Garamond" w:cs="Garamond"/>
          <w:sz w:val="20"/>
          <w:szCs w:val="20"/>
        </w:rPr>
        <w:tab/>
      </w:r>
    </w:p>
    <w:p w14:paraId="4B934BAF" w14:textId="77777777" w:rsidR="00F93E77" w:rsidRPr="00F93E77" w:rsidRDefault="00F93E77" w:rsidP="00F93E77">
      <w:pPr>
        <w:rPr>
          <w:rFonts w:ascii="Garamond" w:hAnsi="Garamond" w:cs="Garamond"/>
          <w:b/>
          <w:iCs/>
          <w:sz w:val="20"/>
          <w:szCs w:val="20"/>
        </w:rPr>
      </w:pPr>
      <w:r w:rsidRPr="00F93E77">
        <w:rPr>
          <w:rFonts w:ascii="Garamond" w:hAnsi="Garamond" w:cs="Garamond"/>
          <w:b/>
          <w:sz w:val="20"/>
          <w:szCs w:val="20"/>
        </w:rPr>
        <w:t xml:space="preserve">BSW in </w:t>
      </w:r>
      <w:r w:rsidRPr="00F93E77">
        <w:rPr>
          <w:rFonts w:ascii="Garamond" w:hAnsi="Garamond" w:cs="Garamond"/>
          <w:b/>
          <w:iCs/>
          <w:sz w:val="20"/>
          <w:szCs w:val="20"/>
        </w:rPr>
        <w:t xml:space="preserve">Social Work </w:t>
      </w:r>
    </w:p>
    <w:p w14:paraId="3D2C0D1C" w14:textId="26A5CC31" w:rsidR="00F93E77" w:rsidRPr="00F93E77" w:rsidRDefault="00F93E77" w:rsidP="00F93E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  <w:r w:rsidRPr="00F93E77">
        <w:rPr>
          <w:rFonts w:ascii="Garamond" w:hAnsi="Garamond" w:cs="Garamond"/>
          <w:sz w:val="20"/>
          <w:szCs w:val="20"/>
        </w:rPr>
        <w:t xml:space="preserve">University of Nevada Las Vegas </w:t>
      </w:r>
      <w:r w:rsidRPr="00F93E77">
        <w:rPr>
          <w:rFonts w:ascii="Garamond" w:hAnsi="Garamond" w:cs="Garamond"/>
          <w:sz w:val="20"/>
          <w:szCs w:val="20"/>
        </w:rPr>
        <w:tab/>
      </w:r>
      <w:r w:rsidRPr="00F93E77">
        <w:rPr>
          <w:rFonts w:ascii="Garamond" w:hAnsi="Garamond" w:cs="Garamond"/>
          <w:sz w:val="20"/>
          <w:szCs w:val="20"/>
        </w:rPr>
        <w:tab/>
      </w:r>
      <w:r w:rsidRPr="00F93E77">
        <w:rPr>
          <w:rFonts w:ascii="Garamond" w:hAnsi="Garamond" w:cs="Garamond"/>
          <w:sz w:val="20"/>
          <w:szCs w:val="20"/>
        </w:rPr>
        <w:tab/>
      </w:r>
      <w:r w:rsidRPr="00F93E77">
        <w:rPr>
          <w:rFonts w:ascii="Garamond" w:hAnsi="Garamond" w:cs="Garamond"/>
          <w:sz w:val="20"/>
          <w:szCs w:val="20"/>
        </w:rPr>
        <w:tab/>
      </w:r>
      <w:r w:rsidRPr="00F93E77">
        <w:rPr>
          <w:rFonts w:ascii="Garamond" w:hAnsi="Garamond" w:cs="Garamond"/>
          <w:sz w:val="20"/>
          <w:szCs w:val="20"/>
        </w:rPr>
        <w:tab/>
      </w:r>
      <w:r w:rsidRPr="00F93E77"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 xml:space="preserve">    </w:t>
      </w:r>
      <w:proofErr w:type="gramStart"/>
      <w:r>
        <w:rPr>
          <w:rFonts w:ascii="Garamond" w:hAnsi="Garamond" w:cs="Garamond"/>
          <w:sz w:val="20"/>
          <w:szCs w:val="20"/>
        </w:rPr>
        <w:t xml:space="preserve">   </w:t>
      </w:r>
      <w:r w:rsidRPr="00F93E77">
        <w:rPr>
          <w:rFonts w:ascii="Garamond" w:hAnsi="Garamond" w:cs="Garamond"/>
          <w:sz w:val="20"/>
          <w:szCs w:val="20"/>
        </w:rPr>
        <w:t>(</w:t>
      </w:r>
      <w:proofErr w:type="gramEnd"/>
      <w:r w:rsidRPr="00F93E77">
        <w:rPr>
          <w:rFonts w:ascii="Garamond" w:hAnsi="Garamond" w:cs="Garamond"/>
          <w:sz w:val="20"/>
          <w:szCs w:val="20"/>
        </w:rPr>
        <w:t xml:space="preserve">Aug. 1998 – Dec. 2006)       </w:t>
      </w:r>
    </w:p>
    <w:p w14:paraId="4EB5D0C1" w14:textId="77777777" w:rsidR="00F93E77" w:rsidRPr="00F93E77" w:rsidRDefault="00F93E77" w:rsidP="00F93E77">
      <w:pPr>
        <w:pStyle w:val="Heading1"/>
        <w:rPr>
          <w:rFonts w:ascii="Gill Sans MT" w:hAnsi="Gill Sans MT"/>
          <w:color w:val="000000" w:themeColor="text1"/>
          <w:sz w:val="20"/>
          <w:szCs w:val="20"/>
        </w:rPr>
      </w:pPr>
      <w:r w:rsidRPr="00F93E77">
        <w:rPr>
          <w:rFonts w:ascii="Gill Sans MT" w:hAnsi="Gill Sans MT"/>
          <w:color w:val="000000" w:themeColor="text1"/>
          <w:sz w:val="20"/>
          <w:szCs w:val="20"/>
        </w:rPr>
        <w:t>WORK EXPERIENCE</w:t>
      </w:r>
    </w:p>
    <w:p w14:paraId="30165966" w14:textId="77777777" w:rsidR="00F93E77" w:rsidRPr="00430CAB" w:rsidRDefault="00F93E77" w:rsidP="00F93E77">
      <w:pPr>
        <w:rPr>
          <w:rFonts w:ascii="Garamond" w:hAnsi="Garamond" w:cs="Garamond"/>
        </w:rPr>
      </w:pPr>
    </w:p>
    <w:p w14:paraId="6F0F217E" w14:textId="111FF668" w:rsidR="00F93E77" w:rsidRPr="00F93E77" w:rsidRDefault="00F93E77" w:rsidP="00F93E77">
      <w:pPr>
        <w:rPr>
          <w:rFonts w:ascii="Garamond" w:hAnsi="Garamond"/>
          <w:iCs/>
          <w:sz w:val="20"/>
          <w:szCs w:val="20"/>
        </w:rPr>
      </w:pPr>
      <w:r>
        <w:rPr>
          <w:rFonts w:ascii="Garamond" w:hAnsi="Garamond"/>
          <w:b/>
          <w:iCs/>
          <w:sz w:val="20"/>
          <w:szCs w:val="20"/>
        </w:rPr>
        <w:t>Assistant Professor</w:t>
      </w:r>
      <w:r w:rsidRPr="00F93E77">
        <w:rPr>
          <w:rFonts w:ascii="Garamond" w:hAnsi="Garamond"/>
          <w:b/>
          <w:iCs/>
          <w:sz w:val="20"/>
          <w:szCs w:val="20"/>
        </w:rPr>
        <w:tab/>
      </w:r>
      <w:r w:rsidRPr="00F93E77">
        <w:rPr>
          <w:rFonts w:ascii="Garamond" w:hAnsi="Garamond"/>
          <w:b/>
          <w:iCs/>
          <w:sz w:val="20"/>
          <w:szCs w:val="20"/>
        </w:rPr>
        <w:tab/>
      </w:r>
      <w:r w:rsidRPr="00F93E77">
        <w:rPr>
          <w:rFonts w:ascii="Garamond" w:hAnsi="Garamond"/>
          <w:b/>
          <w:iCs/>
          <w:sz w:val="20"/>
          <w:szCs w:val="20"/>
        </w:rPr>
        <w:tab/>
      </w:r>
      <w:r w:rsidRPr="00F93E77">
        <w:rPr>
          <w:rFonts w:ascii="Garamond" w:hAnsi="Garamond"/>
          <w:b/>
          <w:iCs/>
          <w:sz w:val="20"/>
          <w:szCs w:val="20"/>
        </w:rPr>
        <w:tab/>
      </w:r>
      <w:r w:rsidRPr="00F93E77">
        <w:rPr>
          <w:rFonts w:ascii="Garamond" w:hAnsi="Garamond"/>
          <w:b/>
          <w:iCs/>
          <w:sz w:val="20"/>
          <w:szCs w:val="20"/>
        </w:rPr>
        <w:tab/>
        <w:t xml:space="preserve"> </w:t>
      </w:r>
      <w:r w:rsidRPr="00F93E77">
        <w:rPr>
          <w:rFonts w:ascii="Garamond" w:hAnsi="Garamond"/>
          <w:b/>
          <w:iCs/>
          <w:sz w:val="20"/>
          <w:szCs w:val="20"/>
        </w:rPr>
        <w:tab/>
      </w:r>
      <w:r w:rsidRPr="00F93E77">
        <w:rPr>
          <w:rFonts w:ascii="Garamond" w:hAnsi="Garamond"/>
          <w:b/>
          <w:iCs/>
          <w:sz w:val="20"/>
          <w:szCs w:val="20"/>
        </w:rPr>
        <w:tab/>
      </w:r>
      <w:r>
        <w:rPr>
          <w:rFonts w:ascii="Garamond" w:hAnsi="Garamond"/>
          <w:iCs/>
          <w:sz w:val="20"/>
          <w:szCs w:val="20"/>
        </w:rPr>
        <w:t>September</w:t>
      </w:r>
      <w:r w:rsidRPr="00F93E77">
        <w:rPr>
          <w:rFonts w:ascii="Garamond" w:hAnsi="Garamond"/>
          <w:iCs/>
          <w:sz w:val="20"/>
          <w:szCs w:val="20"/>
        </w:rPr>
        <w:t xml:space="preserve"> 20</w:t>
      </w:r>
      <w:r>
        <w:rPr>
          <w:rFonts w:ascii="Garamond" w:hAnsi="Garamond"/>
          <w:iCs/>
          <w:sz w:val="20"/>
          <w:szCs w:val="20"/>
        </w:rPr>
        <w:t>20</w:t>
      </w:r>
      <w:r w:rsidRPr="00F93E77">
        <w:rPr>
          <w:rFonts w:ascii="Garamond" w:hAnsi="Garamond"/>
          <w:iCs/>
          <w:sz w:val="20"/>
          <w:szCs w:val="20"/>
        </w:rPr>
        <w:t>-</w:t>
      </w:r>
      <w:r>
        <w:rPr>
          <w:rFonts w:ascii="Garamond" w:hAnsi="Garamond"/>
          <w:iCs/>
          <w:sz w:val="20"/>
          <w:szCs w:val="20"/>
        </w:rPr>
        <w:t>Present</w:t>
      </w:r>
    </w:p>
    <w:p w14:paraId="3284E067" w14:textId="566E4A87" w:rsidR="00F93E77" w:rsidRPr="00F93E77" w:rsidRDefault="00F93E77" w:rsidP="00F93E77">
      <w:pPr>
        <w:rPr>
          <w:rFonts w:ascii="Garamond" w:hAnsi="Garamond"/>
          <w:iCs/>
          <w:sz w:val="20"/>
          <w:szCs w:val="20"/>
        </w:rPr>
      </w:pPr>
      <w:r>
        <w:rPr>
          <w:rFonts w:ascii="Garamond" w:hAnsi="Garamond"/>
          <w:iCs/>
          <w:sz w:val="20"/>
          <w:szCs w:val="20"/>
        </w:rPr>
        <w:t>Texas</w:t>
      </w:r>
      <w:r w:rsidRPr="00F93E77">
        <w:rPr>
          <w:rFonts w:ascii="Garamond" w:hAnsi="Garamond"/>
          <w:iCs/>
          <w:sz w:val="20"/>
          <w:szCs w:val="20"/>
        </w:rPr>
        <w:t xml:space="preserve"> State University</w:t>
      </w:r>
      <w:r w:rsidRPr="00F93E77">
        <w:rPr>
          <w:rFonts w:ascii="Garamond" w:hAnsi="Garamond"/>
          <w:iCs/>
          <w:sz w:val="20"/>
          <w:szCs w:val="20"/>
        </w:rPr>
        <w:tab/>
      </w:r>
      <w:r w:rsidRPr="00F93E77">
        <w:rPr>
          <w:rFonts w:ascii="Garamond" w:hAnsi="Garamond"/>
          <w:iCs/>
          <w:sz w:val="20"/>
          <w:szCs w:val="20"/>
        </w:rPr>
        <w:tab/>
      </w:r>
      <w:r>
        <w:rPr>
          <w:rFonts w:ascii="Garamond" w:hAnsi="Garamond"/>
          <w:iCs/>
          <w:sz w:val="20"/>
          <w:szCs w:val="20"/>
        </w:rPr>
        <w:tab/>
      </w:r>
      <w:r>
        <w:rPr>
          <w:rFonts w:ascii="Garamond" w:hAnsi="Garamond"/>
          <w:iCs/>
          <w:sz w:val="20"/>
          <w:szCs w:val="20"/>
        </w:rPr>
        <w:tab/>
      </w:r>
      <w:r>
        <w:rPr>
          <w:rFonts w:ascii="Garamond" w:hAnsi="Garamond"/>
          <w:iCs/>
          <w:sz w:val="20"/>
          <w:szCs w:val="20"/>
        </w:rPr>
        <w:tab/>
      </w:r>
      <w:r>
        <w:rPr>
          <w:rFonts w:ascii="Garamond" w:hAnsi="Garamond"/>
          <w:iCs/>
          <w:sz w:val="20"/>
          <w:szCs w:val="20"/>
        </w:rPr>
        <w:tab/>
      </w:r>
      <w:r>
        <w:rPr>
          <w:rFonts w:ascii="Garamond" w:hAnsi="Garamond"/>
          <w:iCs/>
          <w:sz w:val="20"/>
          <w:szCs w:val="20"/>
        </w:rPr>
        <w:tab/>
        <w:t>San Marcos, TX</w:t>
      </w:r>
    </w:p>
    <w:p w14:paraId="2EA18C09" w14:textId="77777777" w:rsidR="00F93E77" w:rsidRPr="00F93E77" w:rsidRDefault="00F93E77" w:rsidP="00F93E77">
      <w:pPr>
        <w:rPr>
          <w:rFonts w:ascii="Garamond" w:hAnsi="Garamond"/>
          <w:iCs/>
          <w:sz w:val="20"/>
          <w:szCs w:val="20"/>
        </w:rPr>
      </w:pPr>
    </w:p>
    <w:p w14:paraId="1EB4EAD0" w14:textId="6AFC8A13" w:rsidR="00F93E77" w:rsidRDefault="00F93E77" w:rsidP="00F93E77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="Garamond" w:hAnsi="Garamond"/>
          <w:iCs/>
          <w:sz w:val="20"/>
          <w:szCs w:val="20"/>
        </w:rPr>
      </w:pPr>
      <w:r>
        <w:rPr>
          <w:rFonts w:ascii="Garamond" w:hAnsi="Garamond"/>
          <w:iCs/>
          <w:sz w:val="20"/>
          <w:szCs w:val="20"/>
        </w:rPr>
        <w:t>Teach a 3/3 course load</w:t>
      </w:r>
    </w:p>
    <w:p w14:paraId="32022EAE" w14:textId="0EF8E7B2" w:rsidR="00F93E77" w:rsidRDefault="00F93E77" w:rsidP="00F93E77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="Garamond" w:hAnsi="Garamond"/>
          <w:iCs/>
          <w:sz w:val="20"/>
          <w:szCs w:val="20"/>
        </w:rPr>
      </w:pPr>
      <w:r>
        <w:rPr>
          <w:rFonts w:ascii="Garamond" w:hAnsi="Garamond"/>
          <w:iCs/>
          <w:sz w:val="20"/>
          <w:szCs w:val="20"/>
        </w:rPr>
        <w:t>Mentor thesis students</w:t>
      </w:r>
    </w:p>
    <w:p w14:paraId="30D45081" w14:textId="7AFC3DB1" w:rsidR="00F93E77" w:rsidRDefault="00F93E77" w:rsidP="00F93E77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="Garamond" w:hAnsi="Garamond"/>
          <w:iCs/>
          <w:sz w:val="20"/>
          <w:szCs w:val="20"/>
        </w:rPr>
      </w:pPr>
      <w:r>
        <w:rPr>
          <w:rFonts w:ascii="Garamond" w:hAnsi="Garamond"/>
          <w:iCs/>
          <w:sz w:val="20"/>
          <w:szCs w:val="20"/>
        </w:rPr>
        <w:t>Lead the MATC program</w:t>
      </w:r>
    </w:p>
    <w:p w14:paraId="23047325" w14:textId="5776D475" w:rsidR="00F93E77" w:rsidRPr="00F93E77" w:rsidRDefault="00F93E77" w:rsidP="00F93E77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="Garamond" w:hAnsi="Garamond"/>
          <w:iCs/>
          <w:sz w:val="20"/>
          <w:szCs w:val="20"/>
        </w:rPr>
      </w:pPr>
      <w:r>
        <w:rPr>
          <w:rFonts w:ascii="Garamond" w:hAnsi="Garamond"/>
          <w:iCs/>
          <w:sz w:val="20"/>
          <w:szCs w:val="20"/>
        </w:rPr>
        <w:t>Maintain an active research agenda</w:t>
      </w:r>
    </w:p>
    <w:p w14:paraId="1DA0F1AD" w14:textId="77777777" w:rsidR="00F93E77" w:rsidRPr="00F93E77" w:rsidRDefault="00F93E77" w:rsidP="00F93E77">
      <w:pPr>
        <w:rPr>
          <w:rFonts w:ascii="Garamond" w:hAnsi="Garamond" w:cs="Garamond"/>
          <w:b/>
          <w:iCs/>
          <w:sz w:val="20"/>
          <w:szCs w:val="20"/>
        </w:rPr>
      </w:pPr>
    </w:p>
    <w:p w14:paraId="65AB1345" w14:textId="77777777" w:rsidR="00F93E77" w:rsidRDefault="00F93E77" w:rsidP="00F93E77">
      <w:pPr>
        <w:rPr>
          <w:rFonts w:ascii="Garamond" w:hAnsi="Garamond"/>
          <w:b/>
          <w:iCs/>
          <w:sz w:val="20"/>
          <w:szCs w:val="20"/>
        </w:rPr>
      </w:pPr>
    </w:p>
    <w:p w14:paraId="64707D5D" w14:textId="3282F984" w:rsidR="00F93E77" w:rsidRPr="00F93E77" w:rsidRDefault="00F93E77" w:rsidP="00F93E77">
      <w:pPr>
        <w:rPr>
          <w:rFonts w:ascii="Garamond" w:hAnsi="Garamond"/>
          <w:iCs/>
          <w:sz w:val="20"/>
          <w:szCs w:val="20"/>
        </w:rPr>
      </w:pPr>
      <w:r w:rsidRPr="00F93E77">
        <w:rPr>
          <w:rFonts w:ascii="Garamond" w:hAnsi="Garamond"/>
          <w:b/>
          <w:iCs/>
          <w:sz w:val="20"/>
          <w:szCs w:val="20"/>
        </w:rPr>
        <w:t xml:space="preserve">Testing Center Manager </w:t>
      </w:r>
      <w:r w:rsidRPr="00F93E77">
        <w:rPr>
          <w:rFonts w:ascii="Garamond" w:hAnsi="Garamond"/>
          <w:b/>
          <w:iCs/>
          <w:sz w:val="20"/>
          <w:szCs w:val="20"/>
        </w:rPr>
        <w:tab/>
      </w:r>
      <w:r w:rsidRPr="00F93E77">
        <w:rPr>
          <w:rFonts w:ascii="Garamond" w:hAnsi="Garamond"/>
          <w:b/>
          <w:iCs/>
          <w:sz w:val="20"/>
          <w:szCs w:val="20"/>
        </w:rPr>
        <w:tab/>
      </w:r>
      <w:r w:rsidRPr="00F93E77">
        <w:rPr>
          <w:rFonts w:ascii="Garamond" w:hAnsi="Garamond"/>
          <w:b/>
          <w:iCs/>
          <w:sz w:val="20"/>
          <w:szCs w:val="20"/>
        </w:rPr>
        <w:tab/>
      </w:r>
      <w:r w:rsidRPr="00F93E77">
        <w:rPr>
          <w:rFonts w:ascii="Garamond" w:hAnsi="Garamond"/>
          <w:b/>
          <w:iCs/>
          <w:sz w:val="20"/>
          <w:szCs w:val="20"/>
        </w:rPr>
        <w:tab/>
      </w:r>
      <w:r w:rsidRPr="00F93E77">
        <w:rPr>
          <w:rFonts w:ascii="Garamond" w:hAnsi="Garamond"/>
          <w:b/>
          <w:iCs/>
          <w:sz w:val="20"/>
          <w:szCs w:val="20"/>
        </w:rPr>
        <w:tab/>
        <w:t xml:space="preserve"> </w:t>
      </w:r>
      <w:r w:rsidRPr="00F93E77">
        <w:rPr>
          <w:rFonts w:ascii="Garamond" w:hAnsi="Garamond"/>
          <w:b/>
          <w:iCs/>
          <w:sz w:val="20"/>
          <w:szCs w:val="20"/>
        </w:rPr>
        <w:tab/>
      </w:r>
      <w:r w:rsidRPr="00F93E77">
        <w:rPr>
          <w:rFonts w:ascii="Garamond" w:hAnsi="Garamond"/>
          <w:b/>
          <w:iCs/>
          <w:sz w:val="20"/>
          <w:szCs w:val="20"/>
        </w:rPr>
        <w:tab/>
      </w:r>
      <w:r w:rsidRPr="00F93E77">
        <w:rPr>
          <w:rFonts w:ascii="Garamond" w:hAnsi="Garamond"/>
          <w:iCs/>
          <w:sz w:val="20"/>
          <w:szCs w:val="20"/>
        </w:rPr>
        <w:t>June 2016-August 2020</w:t>
      </w:r>
    </w:p>
    <w:p w14:paraId="4A86346C" w14:textId="77777777" w:rsidR="00F93E77" w:rsidRPr="00F93E77" w:rsidRDefault="00F93E77" w:rsidP="00F93E77">
      <w:pPr>
        <w:rPr>
          <w:rFonts w:ascii="Garamond" w:hAnsi="Garamond"/>
          <w:iCs/>
          <w:sz w:val="20"/>
          <w:szCs w:val="20"/>
        </w:rPr>
      </w:pPr>
      <w:r w:rsidRPr="00F93E77">
        <w:rPr>
          <w:rFonts w:ascii="Garamond" w:hAnsi="Garamond"/>
          <w:iCs/>
          <w:sz w:val="20"/>
          <w:szCs w:val="20"/>
        </w:rPr>
        <w:t xml:space="preserve">Utah State University Academic and Instructional Services                      </w:t>
      </w:r>
      <w:r w:rsidRPr="00F93E77">
        <w:rPr>
          <w:rFonts w:ascii="Garamond" w:hAnsi="Garamond"/>
          <w:iCs/>
          <w:sz w:val="20"/>
          <w:szCs w:val="20"/>
        </w:rPr>
        <w:tab/>
      </w:r>
      <w:r w:rsidRPr="00F93E77">
        <w:rPr>
          <w:rFonts w:ascii="Garamond" w:hAnsi="Garamond"/>
          <w:iCs/>
          <w:sz w:val="20"/>
          <w:szCs w:val="20"/>
        </w:rPr>
        <w:tab/>
        <w:t>Logan, UT</w:t>
      </w:r>
    </w:p>
    <w:p w14:paraId="1995F2B2" w14:textId="77777777" w:rsidR="00F93E77" w:rsidRPr="00F93E77" w:rsidRDefault="00F93E77" w:rsidP="00F93E77">
      <w:pPr>
        <w:rPr>
          <w:rFonts w:ascii="Garamond" w:hAnsi="Garamond"/>
          <w:iCs/>
          <w:sz w:val="20"/>
          <w:szCs w:val="20"/>
        </w:rPr>
      </w:pPr>
    </w:p>
    <w:p w14:paraId="288C59E0" w14:textId="77777777" w:rsidR="00F93E77" w:rsidRPr="00F93E77" w:rsidRDefault="00F93E77" w:rsidP="00F93E77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="Garamond" w:hAnsi="Garamond"/>
          <w:iCs/>
          <w:sz w:val="20"/>
          <w:szCs w:val="20"/>
        </w:rPr>
      </w:pPr>
      <w:r w:rsidRPr="00F93E77">
        <w:rPr>
          <w:rFonts w:ascii="Garamond" w:hAnsi="Garamond"/>
          <w:iCs/>
          <w:sz w:val="20"/>
          <w:szCs w:val="20"/>
        </w:rPr>
        <w:t>Provide management and visionary leadership for a large testing center serving the entire campus community and approximately 30 branch campuses</w:t>
      </w:r>
    </w:p>
    <w:p w14:paraId="2B60BD98" w14:textId="77777777" w:rsidR="00F93E77" w:rsidRPr="00F93E77" w:rsidRDefault="00F93E77" w:rsidP="00F93E77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="Garamond" w:hAnsi="Garamond"/>
          <w:iCs/>
          <w:sz w:val="20"/>
          <w:szCs w:val="20"/>
        </w:rPr>
      </w:pPr>
      <w:r w:rsidRPr="00F93E77">
        <w:rPr>
          <w:rFonts w:ascii="Garamond" w:hAnsi="Garamond"/>
          <w:iCs/>
          <w:sz w:val="20"/>
          <w:szCs w:val="20"/>
        </w:rPr>
        <w:t>Supervise 1-3 full-time staff members and 30-50 student staff members</w:t>
      </w:r>
    </w:p>
    <w:p w14:paraId="3956342E" w14:textId="77777777" w:rsidR="00F93E77" w:rsidRPr="00F93E77" w:rsidRDefault="00F93E77" w:rsidP="00F93E77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="Garamond" w:hAnsi="Garamond"/>
          <w:iCs/>
          <w:sz w:val="20"/>
          <w:szCs w:val="20"/>
        </w:rPr>
      </w:pPr>
      <w:r w:rsidRPr="00F93E77">
        <w:rPr>
          <w:rFonts w:ascii="Garamond" w:hAnsi="Garamond"/>
          <w:iCs/>
          <w:sz w:val="20"/>
          <w:szCs w:val="20"/>
        </w:rPr>
        <w:t>Manage annual budget of $300,000-$500,000</w:t>
      </w:r>
    </w:p>
    <w:p w14:paraId="3B1C98E3" w14:textId="77777777" w:rsidR="00F93E77" w:rsidRPr="00F93E77" w:rsidRDefault="00F93E77" w:rsidP="00F93E77">
      <w:pPr>
        <w:rPr>
          <w:rFonts w:ascii="Garamond" w:hAnsi="Garamond" w:cs="Garamond"/>
          <w:b/>
          <w:iCs/>
          <w:sz w:val="20"/>
          <w:szCs w:val="20"/>
        </w:rPr>
      </w:pPr>
    </w:p>
    <w:p w14:paraId="5321FD94" w14:textId="77777777" w:rsidR="00F93E77" w:rsidRPr="00F93E77" w:rsidRDefault="00F93E77" w:rsidP="00F93E77">
      <w:pPr>
        <w:rPr>
          <w:rFonts w:ascii="Garamond" w:hAnsi="Garamond" w:cs="Garamond"/>
          <w:b/>
          <w:iCs/>
          <w:sz w:val="20"/>
          <w:szCs w:val="20"/>
        </w:rPr>
      </w:pPr>
      <w:r w:rsidRPr="00F93E77">
        <w:rPr>
          <w:rFonts w:ascii="Garamond" w:hAnsi="Garamond" w:cs="Garamond"/>
          <w:b/>
          <w:iCs/>
          <w:sz w:val="20"/>
          <w:szCs w:val="20"/>
        </w:rPr>
        <w:t xml:space="preserve">E-Learning Support Coordinator                                                      </w:t>
      </w:r>
      <w:r w:rsidRPr="00F93E77">
        <w:rPr>
          <w:rFonts w:ascii="Garamond" w:hAnsi="Garamond" w:cs="Garamond"/>
          <w:b/>
          <w:iCs/>
          <w:sz w:val="20"/>
          <w:szCs w:val="20"/>
        </w:rPr>
        <w:tab/>
      </w:r>
      <w:r w:rsidRPr="00F93E77">
        <w:rPr>
          <w:rFonts w:ascii="Garamond" w:hAnsi="Garamond" w:cs="Garamond"/>
          <w:b/>
          <w:iCs/>
          <w:sz w:val="20"/>
          <w:szCs w:val="20"/>
        </w:rPr>
        <w:tab/>
      </w:r>
      <w:r w:rsidRPr="00F93E77">
        <w:rPr>
          <w:rFonts w:ascii="Garamond" w:hAnsi="Garamond" w:cs="Garamond"/>
          <w:iCs/>
          <w:sz w:val="20"/>
          <w:szCs w:val="20"/>
        </w:rPr>
        <w:t>April 2015- June 2016</w:t>
      </w:r>
    </w:p>
    <w:p w14:paraId="5A09EAAF" w14:textId="77777777" w:rsidR="00F93E77" w:rsidRPr="00F93E77" w:rsidRDefault="00F93E77" w:rsidP="00F93E77">
      <w:pPr>
        <w:rPr>
          <w:rFonts w:ascii="Garamond" w:hAnsi="Garamond" w:cs="Garamond"/>
          <w:iCs/>
          <w:sz w:val="20"/>
          <w:szCs w:val="20"/>
        </w:rPr>
      </w:pPr>
      <w:r w:rsidRPr="00F93E77">
        <w:rPr>
          <w:rFonts w:ascii="Garamond" w:hAnsi="Garamond" w:cs="Garamond"/>
          <w:iCs/>
          <w:sz w:val="20"/>
          <w:szCs w:val="20"/>
        </w:rPr>
        <w:t xml:space="preserve">Utah State University Academic and Instructional Services                       </w:t>
      </w:r>
      <w:r w:rsidRPr="00F93E77">
        <w:rPr>
          <w:rFonts w:ascii="Garamond" w:hAnsi="Garamond" w:cs="Garamond"/>
          <w:iCs/>
          <w:sz w:val="20"/>
          <w:szCs w:val="20"/>
        </w:rPr>
        <w:tab/>
      </w:r>
      <w:r w:rsidRPr="00F93E77">
        <w:rPr>
          <w:rFonts w:ascii="Garamond" w:hAnsi="Garamond" w:cs="Garamond"/>
          <w:iCs/>
          <w:sz w:val="20"/>
          <w:szCs w:val="20"/>
        </w:rPr>
        <w:tab/>
        <w:t>Logan, UT</w:t>
      </w:r>
    </w:p>
    <w:p w14:paraId="497D2632" w14:textId="77777777" w:rsidR="00F93E77" w:rsidRPr="00F93E77" w:rsidRDefault="00F93E77" w:rsidP="00F93E77">
      <w:pPr>
        <w:rPr>
          <w:rFonts w:ascii="Garamond" w:hAnsi="Garamond"/>
          <w:sz w:val="20"/>
          <w:szCs w:val="20"/>
        </w:rPr>
      </w:pPr>
    </w:p>
    <w:p w14:paraId="612F3835" w14:textId="77777777" w:rsidR="00F93E77" w:rsidRPr="00F93E77" w:rsidRDefault="00F93E77" w:rsidP="00F93E7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F93E77">
        <w:rPr>
          <w:rFonts w:ascii="Garamond" w:hAnsi="Garamond"/>
          <w:sz w:val="20"/>
          <w:szCs w:val="20"/>
        </w:rPr>
        <w:t>Collaborate with student service campus partners to develop, implement, and assess programs and services to support E-learner success, retention, and completion</w:t>
      </w:r>
    </w:p>
    <w:p w14:paraId="6B8C469B" w14:textId="77777777" w:rsidR="00F93E77" w:rsidRPr="00F93E77" w:rsidRDefault="00F93E77" w:rsidP="00F93E7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F93E77">
        <w:rPr>
          <w:rFonts w:ascii="Garamond" w:hAnsi="Garamond"/>
          <w:sz w:val="20"/>
          <w:szCs w:val="20"/>
        </w:rPr>
        <w:t xml:space="preserve">Develop new and innovative services to support students taking online courses. </w:t>
      </w:r>
    </w:p>
    <w:p w14:paraId="7F7DA416" w14:textId="77777777" w:rsidR="00F93E77" w:rsidRPr="00F93E77" w:rsidRDefault="00F93E77" w:rsidP="00F93E77">
      <w:pPr>
        <w:rPr>
          <w:rFonts w:ascii="Garamond" w:hAnsi="Garamond" w:cs="Garamond"/>
          <w:b/>
          <w:iCs/>
          <w:sz w:val="20"/>
          <w:szCs w:val="20"/>
        </w:rPr>
      </w:pPr>
    </w:p>
    <w:p w14:paraId="120CE2E5" w14:textId="77777777" w:rsidR="00F93E77" w:rsidRPr="00F93E77" w:rsidRDefault="00F93E77" w:rsidP="00F93E77">
      <w:pPr>
        <w:rPr>
          <w:rFonts w:ascii="Garamond" w:hAnsi="Garamond" w:cs="Garamond"/>
          <w:b/>
          <w:iCs/>
          <w:sz w:val="20"/>
          <w:szCs w:val="20"/>
        </w:rPr>
      </w:pPr>
      <w:r w:rsidRPr="00F93E77">
        <w:rPr>
          <w:rFonts w:ascii="Garamond" w:hAnsi="Garamond" w:cs="Garamond"/>
          <w:b/>
          <w:iCs/>
          <w:sz w:val="20"/>
          <w:szCs w:val="20"/>
        </w:rPr>
        <w:t xml:space="preserve">Student Services/Recruitment Coordinator                                 </w:t>
      </w:r>
      <w:r w:rsidRPr="00F93E77">
        <w:rPr>
          <w:rFonts w:ascii="Garamond" w:hAnsi="Garamond" w:cs="Garamond"/>
          <w:b/>
          <w:iCs/>
          <w:sz w:val="20"/>
          <w:szCs w:val="20"/>
        </w:rPr>
        <w:tab/>
      </w:r>
      <w:r w:rsidRPr="00F93E77">
        <w:rPr>
          <w:rFonts w:ascii="Garamond" w:hAnsi="Garamond" w:cs="Garamond"/>
          <w:b/>
          <w:iCs/>
          <w:sz w:val="20"/>
          <w:szCs w:val="20"/>
        </w:rPr>
        <w:tab/>
      </w:r>
      <w:r w:rsidRPr="00F93E77">
        <w:rPr>
          <w:rFonts w:ascii="Garamond" w:hAnsi="Garamond" w:cs="Garamond"/>
          <w:iCs/>
          <w:sz w:val="20"/>
          <w:szCs w:val="20"/>
        </w:rPr>
        <w:t>May 2011-April 2015</w:t>
      </w:r>
    </w:p>
    <w:p w14:paraId="13692B42" w14:textId="77777777" w:rsidR="00F93E77" w:rsidRPr="00F93E77" w:rsidRDefault="00F93E77" w:rsidP="00F93E77">
      <w:pPr>
        <w:rPr>
          <w:rFonts w:ascii="Garamond" w:hAnsi="Garamond" w:cs="Garamond"/>
          <w:iCs/>
          <w:sz w:val="20"/>
          <w:szCs w:val="20"/>
        </w:rPr>
      </w:pPr>
      <w:r w:rsidRPr="00F93E77">
        <w:rPr>
          <w:rFonts w:ascii="Garamond" w:hAnsi="Garamond" w:cs="Garamond"/>
          <w:iCs/>
          <w:sz w:val="20"/>
          <w:szCs w:val="20"/>
        </w:rPr>
        <w:t xml:space="preserve">Utah State University Regional Campuses and Distance Education          </w:t>
      </w:r>
      <w:r w:rsidRPr="00F93E77">
        <w:rPr>
          <w:rFonts w:ascii="Garamond" w:hAnsi="Garamond" w:cs="Garamond"/>
          <w:iCs/>
          <w:sz w:val="20"/>
          <w:szCs w:val="20"/>
        </w:rPr>
        <w:tab/>
      </w:r>
      <w:r w:rsidRPr="00F93E77">
        <w:rPr>
          <w:rFonts w:ascii="Garamond" w:hAnsi="Garamond" w:cs="Garamond"/>
          <w:iCs/>
          <w:sz w:val="20"/>
          <w:szCs w:val="20"/>
        </w:rPr>
        <w:tab/>
        <w:t>Logan, UT</w:t>
      </w:r>
    </w:p>
    <w:p w14:paraId="44AD4211" w14:textId="77777777" w:rsidR="00F93E77" w:rsidRPr="00F93E77" w:rsidRDefault="00F93E77" w:rsidP="00F93E77">
      <w:pPr>
        <w:rPr>
          <w:rFonts w:ascii="Garamond" w:hAnsi="Garamond" w:cs="Garamond"/>
          <w:iCs/>
          <w:sz w:val="20"/>
          <w:szCs w:val="20"/>
        </w:rPr>
      </w:pPr>
    </w:p>
    <w:p w14:paraId="45CC5DC4" w14:textId="77777777" w:rsidR="00F93E77" w:rsidRPr="00F93E77" w:rsidRDefault="00F93E77" w:rsidP="00F93E7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F93E77">
        <w:rPr>
          <w:rFonts w:ascii="Garamond" w:hAnsi="Garamond"/>
          <w:sz w:val="20"/>
          <w:szCs w:val="20"/>
        </w:rPr>
        <w:t>Lead all student service efforts for distance education students, serving approximately. 12,000 students</w:t>
      </w:r>
    </w:p>
    <w:p w14:paraId="4C360F01" w14:textId="77777777" w:rsidR="00F93E77" w:rsidRPr="00F93E77" w:rsidRDefault="00F93E77" w:rsidP="00F93E7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F93E77">
        <w:rPr>
          <w:rFonts w:ascii="Garamond" w:hAnsi="Garamond"/>
          <w:sz w:val="20"/>
          <w:szCs w:val="20"/>
        </w:rPr>
        <w:t>Develop and administer student support programs</w:t>
      </w:r>
    </w:p>
    <w:p w14:paraId="50EA7B4B" w14:textId="77777777" w:rsidR="00F93E77" w:rsidRPr="00F93E77" w:rsidRDefault="00F93E77" w:rsidP="00F93E7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F93E77">
        <w:rPr>
          <w:rFonts w:ascii="Garamond" w:hAnsi="Garamond"/>
          <w:sz w:val="20"/>
          <w:szCs w:val="20"/>
        </w:rPr>
        <w:t>Serve as the Distance Education Liaison on the University Student Services Directors Council</w:t>
      </w:r>
    </w:p>
    <w:p w14:paraId="4E88D598" w14:textId="77777777" w:rsidR="00F93E77" w:rsidRPr="00F93E77" w:rsidRDefault="00F93E77" w:rsidP="00F93E7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F93E77">
        <w:rPr>
          <w:rFonts w:ascii="Garamond" w:hAnsi="Garamond"/>
          <w:sz w:val="20"/>
          <w:szCs w:val="20"/>
        </w:rPr>
        <w:t xml:space="preserve">Oversee the activities of 20+ academic advisors throughout Utah </w:t>
      </w:r>
    </w:p>
    <w:p w14:paraId="727710E4" w14:textId="77777777" w:rsidR="00F93E77" w:rsidRPr="00F93E77" w:rsidRDefault="00F93E77" w:rsidP="00F93E7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F93E77">
        <w:rPr>
          <w:rFonts w:ascii="Garamond" w:hAnsi="Garamond"/>
          <w:sz w:val="20"/>
          <w:szCs w:val="20"/>
        </w:rPr>
        <w:t>Coordinate Regional Campus and Distance Ed. recruitment and retention efforts</w:t>
      </w:r>
    </w:p>
    <w:p w14:paraId="5CCFF183" w14:textId="77777777" w:rsidR="00F93E77" w:rsidRPr="00F93E77" w:rsidRDefault="00F93E77" w:rsidP="00F93E7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F93E77">
        <w:rPr>
          <w:rFonts w:ascii="Garamond" w:hAnsi="Garamond"/>
          <w:sz w:val="20"/>
          <w:szCs w:val="20"/>
        </w:rPr>
        <w:t>Develop, publish, and track student surveys, and implement improvements based on data</w:t>
      </w:r>
    </w:p>
    <w:p w14:paraId="30712401" w14:textId="77777777" w:rsidR="00F93E77" w:rsidRPr="00F93E77" w:rsidRDefault="00F93E77" w:rsidP="00F93E7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F93E77">
        <w:rPr>
          <w:rFonts w:ascii="Garamond" w:hAnsi="Garamond"/>
          <w:sz w:val="20"/>
          <w:szCs w:val="20"/>
        </w:rPr>
        <w:t>Create, advise, and coordinate Regional Campus and Distance Ed. Student Government</w:t>
      </w:r>
    </w:p>
    <w:p w14:paraId="7F7F060A" w14:textId="77777777" w:rsidR="00F93E77" w:rsidRPr="00F93E77" w:rsidRDefault="00F93E77" w:rsidP="00F93E77">
      <w:pPr>
        <w:ind w:left="360"/>
        <w:rPr>
          <w:rFonts w:ascii="Garamond" w:hAnsi="Garamond"/>
          <w:sz w:val="20"/>
          <w:szCs w:val="20"/>
        </w:rPr>
      </w:pPr>
    </w:p>
    <w:p w14:paraId="47179901" w14:textId="77777777" w:rsidR="00F93E77" w:rsidRPr="00F93E77" w:rsidRDefault="00F93E77" w:rsidP="00F93E77">
      <w:pPr>
        <w:rPr>
          <w:rFonts w:ascii="Garamond" w:hAnsi="Garamond" w:cs="Garamond"/>
          <w:iCs/>
          <w:sz w:val="20"/>
          <w:szCs w:val="20"/>
        </w:rPr>
      </w:pPr>
      <w:r w:rsidRPr="00F93E77">
        <w:rPr>
          <w:rFonts w:ascii="Garamond" w:hAnsi="Garamond" w:cs="Garamond"/>
          <w:b/>
          <w:iCs/>
          <w:sz w:val="20"/>
          <w:szCs w:val="20"/>
        </w:rPr>
        <w:t xml:space="preserve">Admission Counselor         </w:t>
      </w:r>
      <w:r w:rsidRPr="00F93E77">
        <w:rPr>
          <w:rFonts w:ascii="Garamond" w:hAnsi="Garamond" w:cs="Garamond"/>
          <w:b/>
          <w:iCs/>
          <w:sz w:val="20"/>
          <w:szCs w:val="20"/>
        </w:rPr>
        <w:tab/>
      </w:r>
      <w:r w:rsidRPr="00F93E77">
        <w:rPr>
          <w:rFonts w:ascii="Garamond" w:hAnsi="Garamond" w:cs="Garamond"/>
          <w:b/>
          <w:iCs/>
          <w:sz w:val="20"/>
          <w:szCs w:val="20"/>
        </w:rPr>
        <w:tab/>
      </w:r>
      <w:r w:rsidRPr="00F93E77">
        <w:rPr>
          <w:rFonts w:ascii="Garamond" w:hAnsi="Garamond" w:cs="Garamond"/>
          <w:b/>
          <w:iCs/>
          <w:sz w:val="20"/>
          <w:szCs w:val="20"/>
        </w:rPr>
        <w:tab/>
      </w:r>
      <w:r w:rsidRPr="00F93E77">
        <w:rPr>
          <w:rFonts w:ascii="Garamond" w:hAnsi="Garamond" w:cs="Garamond"/>
          <w:b/>
          <w:iCs/>
          <w:sz w:val="20"/>
          <w:szCs w:val="20"/>
        </w:rPr>
        <w:tab/>
      </w:r>
      <w:r w:rsidRPr="00F93E77">
        <w:rPr>
          <w:rFonts w:ascii="Garamond" w:hAnsi="Garamond" w:cs="Garamond"/>
          <w:b/>
          <w:iCs/>
          <w:sz w:val="20"/>
          <w:szCs w:val="20"/>
        </w:rPr>
        <w:tab/>
      </w:r>
      <w:r w:rsidRPr="00F93E77">
        <w:rPr>
          <w:rFonts w:ascii="Garamond" w:hAnsi="Garamond" w:cs="Garamond"/>
          <w:b/>
          <w:iCs/>
          <w:sz w:val="20"/>
          <w:szCs w:val="20"/>
        </w:rPr>
        <w:tab/>
      </w:r>
      <w:r w:rsidRPr="00F93E77">
        <w:rPr>
          <w:rFonts w:ascii="Garamond" w:hAnsi="Garamond" w:cs="Garamond"/>
          <w:iCs/>
          <w:sz w:val="20"/>
          <w:szCs w:val="20"/>
        </w:rPr>
        <w:t xml:space="preserve">Aug. 2007-May 2011                                                                UNLV Office of Admissions         </w:t>
      </w:r>
      <w:r w:rsidRPr="00F93E77">
        <w:rPr>
          <w:rFonts w:ascii="Garamond" w:hAnsi="Garamond" w:cs="Garamond"/>
          <w:iCs/>
          <w:sz w:val="20"/>
          <w:szCs w:val="20"/>
        </w:rPr>
        <w:tab/>
      </w:r>
      <w:r w:rsidRPr="00F93E77">
        <w:rPr>
          <w:rFonts w:ascii="Garamond" w:hAnsi="Garamond" w:cs="Garamond"/>
          <w:iCs/>
          <w:sz w:val="20"/>
          <w:szCs w:val="20"/>
        </w:rPr>
        <w:tab/>
      </w:r>
      <w:r w:rsidRPr="00F93E77">
        <w:rPr>
          <w:rFonts w:ascii="Garamond" w:hAnsi="Garamond" w:cs="Garamond"/>
          <w:iCs/>
          <w:sz w:val="20"/>
          <w:szCs w:val="20"/>
        </w:rPr>
        <w:tab/>
      </w:r>
      <w:r w:rsidRPr="00F93E77">
        <w:rPr>
          <w:rFonts w:ascii="Garamond" w:hAnsi="Garamond" w:cs="Garamond"/>
          <w:iCs/>
          <w:sz w:val="20"/>
          <w:szCs w:val="20"/>
        </w:rPr>
        <w:tab/>
      </w:r>
      <w:r w:rsidRPr="00F93E77">
        <w:rPr>
          <w:rFonts w:ascii="Garamond" w:hAnsi="Garamond" w:cs="Garamond"/>
          <w:iCs/>
          <w:sz w:val="20"/>
          <w:szCs w:val="20"/>
        </w:rPr>
        <w:tab/>
      </w:r>
      <w:r w:rsidRPr="00F93E77">
        <w:rPr>
          <w:rFonts w:ascii="Garamond" w:hAnsi="Garamond" w:cs="Garamond"/>
          <w:iCs/>
          <w:sz w:val="20"/>
          <w:szCs w:val="20"/>
        </w:rPr>
        <w:tab/>
        <w:t>Las Vegas, Nevada</w:t>
      </w:r>
    </w:p>
    <w:p w14:paraId="6F55A070" w14:textId="77777777" w:rsidR="00F93E77" w:rsidRPr="00F93E77" w:rsidRDefault="00F93E77" w:rsidP="00F93E77">
      <w:pPr>
        <w:rPr>
          <w:rFonts w:ascii="Garamond" w:hAnsi="Garamond" w:cs="Garamond"/>
          <w:b/>
          <w:iCs/>
          <w:sz w:val="20"/>
          <w:szCs w:val="20"/>
        </w:rPr>
      </w:pPr>
      <w:r w:rsidRPr="00F93E77">
        <w:rPr>
          <w:rFonts w:ascii="Garamond" w:hAnsi="Garamond" w:cs="Garamond"/>
          <w:b/>
          <w:iCs/>
          <w:sz w:val="20"/>
          <w:szCs w:val="20"/>
        </w:rPr>
        <w:tab/>
      </w:r>
      <w:r w:rsidRPr="00F93E77">
        <w:rPr>
          <w:rFonts w:ascii="Garamond" w:hAnsi="Garamond" w:cs="Garamond"/>
          <w:b/>
          <w:iCs/>
          <w:sz w:val="20"/>
          <w:szCs w:val="20"/>
        </w:rPr>
        <w:tab/>
      </w:r>
      <w:r w:rsidRPr="00F93E77">
        <w:rPr>
          <w:rFonts w:ascii="Garamond" w:hAnsi="Garamond" w:cs="Garamond"/>
          <w:b/>
          <w:iCs/>
          <w:sz w:val="20"/>
          <w:szCs w:val="20"/>
        </w:rPr>
        <w:tab/>
      </w:r>
      <w:r w:rsidRPr="00F93E77">
        <w:rPr>
          <w:rFonts w:ascii="Garamond" w:hAnsi="Garamond" w:cs="Garamond"/>
          <w:b/>
          <w:iCs/>
          <w:sz w:val="20"/>
          <w:szCs w:val="20"/>
        </w:rPr>
        <w:tab/>
      </w:r>
      <w:r w:rsidRPr="00F93E77">
        <w:rPr>
          <w:rFonts w:ascii="Garamond" w:hAnsi="Garamond" w:cs="Garamond"/>
          <w:b/>
          <w:iCs/>
          <w:sz w:val="20"/>
          <w:szCs w:val="20"/>
        </w:rPr>
        <w:tab/>
        <w:t xml:space="preserve">                                                                                        </w:t>
      </w:r>
    </w:p>
    <w:p w14:paraId="42F8EA2A" w14:textId="77777777" w:rsidR="00F93E77" w:rsidRPr="00F93E77" w:rsidRDefault="00F93E77" w:rsidP="00F93E7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F93E77">
        <w:rPr>
          <w:rFonts w:ascii="Garamond" w:hAnsi="Garamond"/>
          <w:sz w:val="20"/>
          <w:szCs w:val="20"/>
        </w:rPr>
        <w:t>Plan and conduct recruitment events, marketing strategies and travel to assigned areas</w:t>
      </w:r>
    </w:p>
    <w:p w14:paraId="623C224D" w14:textId="77777777" w:rsidR="00F93E77" w:rsidRPr="00F93E77" w:rsidRDefault="00F93E77" w:rsidP="00F93E7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F93E77">
        <w:rPr>
          <w:rFonts w:ascii="Garamond" w:hAnsi="Garamond"/>
          <w:sz w:val="20"/>
          <w:szCs w:val="20"/>
        </w:rPr>
        <w:t>Coordinate and facilitate recruitment presentations to prospective students and families</w:t>
      </w:r>
    </w:p>
    <w:p w14:paraId="37FCC408" w14:textId="77777777" w:rsidR="00F93E77" w:rsidRPr="00F93E77" w:rsidRDefault="00F93E77" w:rsidP="00F93E7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F93E77">
        <w:rPr>
          <w:rFonts w:ascii="Garamond" w:hAnsi="Garamond"/>
          <w:sz w:val="20"/>
          <w:szCs w:val="20"/>
        </w:rPr>
        <w:t>Evaluate applications and assist prospective students through the application process</w:t>
      </w:r>
    </w:p>
    <w:p w14:paraId="76F93B7F" w14:textId="77777777" w:rsidR="00F93E77" w:rsidRPr="00F93E77" w:rsidRDefault="00F93E77" w:rsidP="00F93E7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 w:rsidRPr="00F93E77">
        <w:rPr>
          <w:rFonts w:ascii="Garamond" w:hAnsi="Garamond" w:cs="Garamond"/>
          <w:sz w:val="20"/>
          <w:szCs w:val="20"/>
        </w:rPr>
        <w:t>Develop marketing materials (print and electronic) for the university</w:t>
      </w:r>
    </w:p>
    <w:p w14:paraId="526C7A1C" w14:textId="77777777" w:rsidR="00F93E77" w:rsidRPr="00F93E77" w:rsidRDefault="00F93E77" w:rsidP="00F93E7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 w:rsidRPr="00F93E77">
        <w:rPr>
          <w:rFonts w:ascii="Garamond" w:hAnsi="Garamond" w:cs="Garamond"/>
          <w:sz w:val="20"/>
          <w:szCs w:val="20"/>
        </w:rPr>
        <w:t>Manage a group of student workers focused on using electronic media for recruitment</w:t>
      </w:r>
    </w:p>
    <w:p w14:paraId="2695717E" w14:textId="77777777" w:rsidR="00F93E77" w:rsidRPr="00F93E77" w:rsidRDefault="00F93E77" w:rsidP="00F93E7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 w:rsidRPr="00F93E77">
        <w:rPr>
          <w:rFonts w:ascii="Garamond" w:hAnsi="Garamond" w:cs="Garamond"/>
          <w:sz w:val="20"/>
          <w:szCs w:val="20"/>
        </w:rPr>
        <w:t>Counsel and advise prospective international students</w:t>
      </w:r>
    </w:p>
    <w:p w14:paraId="4E2FC923" w14:textId="77777777" w:rsidR="00F93E77" w:rsidRPr="00F93E77" w:rsidRDefault="00F93E77" w:rsidP="00F93E7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 w:rsidRPr="00F93E77">
        <w:rPr>
          <w:rFonts w:ascii="Garamond" w:hAnsi="Garamond" w:cs="Garamond"/>
          <w:sz w:val="20"/>
          <w:szCs w:val="20"/>
        </w:rPr>
        <w:t>Develop and implement a recruitment plan for high-achieving students</w:t>
      </w:r>
    </w:p>
    <w:p w14:paraId="3804F7F6" w14:textId="1F3AD941" w:rsidR="00F93E77" w:rsidRPr="001E344E" w:rsidRDefault="00F93E77" w:rsidP="00F93E7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 w:rsidRPr="00F93E77">
        <w:rPr>
          <w:rFonts w:ascii="Garamond" w:hAnsi="Garamond" w:cs="Garamond"/>
          <w:sz w:val="20"/>
          <w:szCs w:val="20"/>
        </w:rPr>
        <w:t xml:space="preserve">Coordinate the University’s Faculty Senate Alternate Admission Committee    </w:t>
      </w:r>
    </w:p>
    <w:p w14:paraId="2A4675E9" w14:textId="30D11748" w:rsidR="00F93E77" w:rsidRPr="001E344E" w:rsidRDefault="00F93E77" w:rsidP="001E344E">
      <w:pPr>
        <w:pStyle w:val="Heading1"/>
        <w:rPr>
          <w:rFonts w:ascii="Gill Sans MT" w:hAnsi="Gill Sans MT"/>
          <w:color w:val="000000" w:themeColor="text1"/>
          <w:sz w:val="20"/>
          <w:szCs w:val="20"/>
        </w:rPr>
      </w:pPr>
      <w:r w:rsidRPr="00F93E77">
        <w:rPr>
          <w:rFonts w:ascii="Gill Sans MT" w:hAnsi="Gill Sans MT"/>
          <w:color w:val="000000" w:themeColor="text1"/>
          <w:sz w:val="20"/>
          <w:szCs w:val="20"/>
        </w:rPr>
        <w:t>PUBLICATIONS (Independent Anonymous Reviewers)</w:t>
      </w:r>
    </w:p>
    <w:p w14:paraId="676DD82B" w14:textId="4571C902" w:rsidR="00CA2992" w:rsidRPr="00F93E77" w:rsidRDefault="00CA2992" w:rsidP="00CA2992">
      <w:pPr>
        <w:pStyle w:val="Heading2"/>
        <w:rPr>
          <w:rFonts w:ascii="Gill Sans MT" w:hAnsi="Gill Sans MT"/>
          <w:color w:val="000000" w:themeColor="text1"/>
          <w:sz w:val="20"/>
          <w:szCs w:val="20"/>
        </w:rPr>
      </w:pPr>
      <w:r>
        <w:rPr>
          <w:rFonts w:ascii="Gill Sans MT" w:hAnsi="Gill Sans MT"/>
          <w:color w:val="000000" w:themeColor="text1"/>
          <w:sz w:val="20"/>
          <w:szCs w:val="20"/>
        </w:rPr>
        <w:t>R</w:t>
      </w:r>
      <w:r w:rsidR="00AE460A">
        <w:rPr>
          <w:rFonts w:ascii="Gill Sans MT" w:hAnsi="Gill Sans MT"/>
          <w:color w:val="000000" w:themeColor="text1"/>
          <w:sz w:val="20"/>
          <w:szCs w:val="20"/>
        </w:rPr>
        <w:t>ecent Publications</w:t>
      </w:r>
      <w:r w:rsidRPr="00F93E77">
        <w:rPr>
          <w:rFonts w:ascii="Gill Sans MT" w:hAnsi="Gill Sans MT"/>
          <w:color w:val="000000" w:themeColor="text1"/>
          <w:sz w:val="20"/>
          <w:szCs w:val="20"/>
        </w:rPr>
        <w:t>:</w:t>
      </w:r>
    </w:p>
    <w:p w14:paraId="7C0ADCDC" w14:textId="77777777" w:rsidR="00CA2992" w:rsidRPr="00F93E77" w:rsidRDefault="00CA2992" w:rsidP="00CA2992">
      <w:pPr>
        <w:ind w:left="720" w:hanging="720"/>
        <w:rPr>
          <w:rFonts w:ascii="Garamond" w:hAnsi="Garamond"/>
          <w:sz w:val="20"/>
          <w:szCs w:val="20"/>
        </w:rPr>
      </w:pPr>
      <w:r w:rsidRPr="00F93E77">
        <w:rPr>
          <w:rFonts w:ascii="Garamond" w:hAnsi="Garamond"/>
          <w:sz w:val="20"/>
          <w:szCs w:val="20"/>
        </w:rPr>
        <w:t>Dayley, C. (2025)</w:t>
      </w:r>
      <w:r>
        <w:rPr>
          <w:rFonts w:ascii="Garamond" w:hAnsi="Garamond"/>
          <w:sz w:val="20"/>
          <w:szCs w:val="20"/>
        </w:rPr>
        <w:t>.</w:t>
      </w:r>
      <w:r w:rsidRPr="00F93E77">
        <w:rPr>
          <w:rFonts w:ascii="Garamond" w:hAnsi="Garamond"/>
          <w:sz w:val="20"/>
          <w:szCs w:val="20"/>
        </w:rPr>
        <w:t xml:space="preserve"> Institutional Marketing and Ethics. In Ross, D. G. (Ed.), </w:t>
      </w:r>
      <w:r w:rsidRPr="00F93E77">
        <w:rPr>
          <w:rFonts w:ascii="Garamond" w:hAnsi="Garamond"/>
          <w:i/>
          <w:iCs/>
          <w:sz w:val="20"/>
          <w:szCs w:val="20"/>
        </w:rPr>
        <w:t xml:space="preserve">The Routledge handbook of ethics in technical and professional communication </w:t>
      </w:r>
      <w:r w:rsidRPr="00F93E77">
        <w:rPr>
          <w:rFonts w:ascii="Garamond" w:hAnsi="Garamond"/>
          <w:sz w:val="20"/>
          <w:szCs w:val="20"/>
        </w:rPr>
        <w:t>(pp. 271-281). Routledge.</w:t>
      </w:r>
    </w:p>
    <w:p w14:paraId="47C7CBB3" w14:textId="77777777" w:rsidR="00CA2992" w:rsidRPr="00F93E77" w:rsidRDefault="00CA2992" w:rsidP="00CA2992">
      <w:pPr>
        <w:rPr>
          <w:rFonts w:ascii="Garamond" w:hAnsi="Garamond"/>
          <w:sz w:val="20"/>
          <w:szCs w:val="20"/>
        </w:rPr>
      </w:pPr>
    </w:p>
    <w:p w14:paraId="219B8C9B" w14:textId="28C5F804" w:rsidR="00CA2992" w:rsidRPr="00CA2992" w:rsidRDefault="00CA2992" w:rsidP="00CA2992">
      <w:pPr>
        <w:ind w:left="720" w:hanging="720"/>
        <w:rPr>
          <w:rFonts w:ascii="Garamond" w:hAnsi="Garamond"/>
          <w:sz w:val="20"/>
          <w:szCs w:val="20"/>
        </w:rPr>
      </w:pPr>
      <w:r w:rsidRPr="00F93E77">
        <w:rPr>
          <w:rFonts w:ascii="Garamond" w:hAnsi="Garamond"/>
          <w:sz w:val="20"/>
          <w:szCs w:val="20"/>
        </w:rPr>
        <w:t>Dayley, C. (2025)</w:t>
      </w:r>
      <w:r>
        <w:rPr>
          <w:rFonts w:ascii="Garamond" w:hAnsi="Garamond"/>
          <w:sz w:val="20"/>
          <w:szCs w:val="20"/>
        </w:rPr>
        <w:t>.</w:t>
      </w:r>
      <w:r w:rsidRPr="00F93E7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Reimagining pedagogical practices for diverse learners</w:t>
      </w:r>
      <w:r w:rsidRPr="00F93E77">
        <w:rPr>
          <w:rFonts w:ascii="Garamond" w:hAnsi="Garamond"/>
          <w:sz w:val="20"/>
          <w:szCs w:val="20"/>
        </w:rPr>
        <w:t xml:space="preserve"> in TPC academic programs. In Jones, N.N., Gonzales, L., Haas, A.M., &amp; Williams, M.F. (Eds.), </w:t>
      </w:r>
      <w:r w:rsidRPr="00F93E77">
        <w:rPr>
          <w:rFonts w:ascii="Garamond" w:hAnsi="Garamond"/>
          <w:i/>
          <w:iCs/>
          <w:sz w:val="20"/>
          <w:szCs w:val="20"/>
        </w:rPr>
        <w:t xml:space="preserve">The Routledge handbook of social justice in technical and professional communication </w:t>
      </w:r>
      <w:r w:rsidRPr="00F93E77">
        <w:rPr>
          <w:rFonts w:ascii="Garamond" w:hAnsi="Garamond"/>
          <w:sz w:val="20"/>
          <w:szCs w:val="20"/>
        </w:rPr>
        <w:t>(pp. 89-101). Routledge.</w:t>
      </w:r>
    </w:p>
    <w:p w14:paraId="4B7E1936" w14:textId="77777777" w:rsidR="00F93E77" w:rsidRDefault="00F93E77" w:rsidP="00F93E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14131B60" w14:textId="77777777" w:rsidR="00F93E77" w:rsidRDefault="00F93E77" w:rsidP="00F93E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347F2F55" w14:textId="77777777" w:rsidR="00F93E77" w:rsidRPr="00F93E77" w:rsidRDefault="00F93E77" w:rsidP="00F93E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</w:p>
    <w:p w14:paraId="27BBD497" w14:textId="5C3A93FA" w:rsidR="006A0057" w:rsidRDefault="006A0057" w:rsidP="00F93E77"/>
    <w:sectPr w:rsidR="006A0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3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FE7F2D"/>
    <w:multiLevelType w:val="hybridMultilevel"/>
    <w:tmpl w:val="75D2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D48B8"/>
    <w:multiLevelType w:val="hybridMultilevel"/>
    <w:tmpl w:val="00368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80D5A"/>
    <w:multiLevelType w:val="hybridMultilevel"/>
    <w:tmpl w:val="D730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D5861"/>
    <w:multiLevelType w:val="hybridMultilevel"/>
    <w:tmpl w:val="9C2E0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9218113">
    <w:abstractNumId w:val="0"/>
  </w:num>
  <w:num w:numId="2" w16cid:durableId="542405425">
    <w:abstractNumId w:val="1"/>
  </w:num>
  <w:num w:numId="3" w16cid:durableId="1590656550">
    <w:abstractNumId w:val="2"/>
  </w:num>
  <w:num w:numId="4" w16cid:durableId="304505531">
    <w:abstractNumId w:val="5"/>
  </w:num>
  <w:num w:numId="5" w16cid:durableId="1619992311">
    <w:abstractNumId w:val="4"/>
  </w:num>
  <w:num w:numId="6" w16cid:durableId="1867598553">
    <w:abstractNumId w:val="6"/>
  </w:num>
  <w:num w:numId="7" w16cid:durableId="1616255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E6"/>
    <w:rsid w:val="000A3049"/>
    <w:rsid w:val="000A7DC8"/>
    <w:rsid w:val="00193630"/>
    <w:rsid w:val="001E344E"/>
    <w:rsid w:val="002B7E1E"/>
    <w:rsid w:val="0043666C"/>
    <w:rsid w:val="004D234B"/>
    <w:rsid w:val="00501E71"/>
    <w:rsid w:val="0052014F"/>
    <w:rsid w:val="0064232D"/>
    <w:rsid w:val="006A0057"/>
    <w:rsid w:val="0071100A"/>
    <w:rsid w:val="007B2963"/>
    <w:rsid w:val="00815C08"/>
    <w:rsid w:val="00827E93"/>
    <w:rsid w:val="00AE460A"/>
    <w:rsid w:val="00B7123A"/>
    <w:rsid w:val="00CA2992"/>
    <w:rsid w:val="00D85EE6"/>
    <w:rsid w:val="00EA7B6F"/>
    <w:rsid w:val="00F239F4"/>
    <w:rsid w:val="00F83FC4"/>
    <w:rsid w:val="00F9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4179F"/>
  <w15:chartTrackingRefBased/>
  <w15:docId w15:val="{D71FDAD7-A8C7-584D-8060-5B2B7037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5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E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E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E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E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Heading2"/>
    <w:autoRedefine/>
    <w:qFormat/>
    <w:rsid w:val="0071100A"/>
    <w:pPr>
      <w:spacing w:line="278" w:lineRule="auto"/>
    </w:pPr>
    <w:rPr>
      <w:rFonts w:ascii="Times New Roman" w:hAnsi="Times New Roman"/>
      <w:color w:val="000000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11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1">
    <w:name w:val="H1"/>
    <w:basedOn w:val="Normal"/>
    <w:autoRedefine/>
    <w:qFormat/>
    <w:rsid w:val="0071100A"/>
    <w:pPr>
      <w:spacing w:before="100" w:beforeAutospacing="1" w:afterAutospacing="1"/>
      <w:textAlignment w:val="baseline"/>
    </w:pPr>
    <w:rPr>
      <w:rFonts w:ascii="Times New Roman" w:eastAsiaTheme="majorEastAsia" w:hAnsi="Times New Roman" w:cs="Times New Roman"/>
      <w:b/>
      <w:bCs/>
      <w:color w:val="000000" w:themeColor="text1"/>
      <w:kern w:val="0"/>
      <w:sz w:val="28"/>
      <w:szCs w:val="28"/>
      <w14:ligatures w14:val="none"/>
    </w:rPr>
  </w:style>
  <w:style w:type="character" w:customStyle="1" w:styleId="Heading1Char">
    <w:name w:val="Heading 1 Char"/>
    <w:basedOn w:val="DefaultParagraphFont"/>
    <w:link w:val="Heading1"/>
    <w:rsid w:val="00D85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E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E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E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E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E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E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Dayley, Christopher</dc:creator>
  <cp:keywords/>
  <dc:description/>
  <cp:lastModifiedBy>Dayley, Christopher</cp:lastModifiedBy>
  <cp:revision>3</cp:revision>
  <dcterms:created xsi:type="dcterms:W3CDTF">2025-09-12T20:07:00Z</dcterms:created>
  <dcterms:modified xsi:type="dcterms:W3CDTF">2025-09-12T20:29:00Z</dcterms:modified>
</cp:coreProperties>
</file>